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D2" w:rsidRPr="009A37A7" w:rsidRDefault="00861BA9" w:rsidP="00861BA9">
      <w:pPr>
        <w:shd w:val="clear" w:color="auto" w:fill="D99594" w:themeFill="accent2" w:themeFillTint="99"/>
        <w:jc w:val="center"/>
        <w:rPr>
          <w:rFonts w:ascii="Curlz MT" w:hAnsi="Curlz MT"/>
          <w:b/>
          <w:sz w:val="52"/>
          <w:szCs w:val="52"/>
          <w:u w:val="single"/>
        </w:rPr>
      </w:pPr>
      <w:r w:rsidRPr="00212AEB"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1333500" cy="116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AEB" w:rsidRPr="00212AEB">
        <w:rPr>
          <w:rFonts w:ascii="Curlz MT" w:hAnsi="Curlz MT"/>
          <w:b/>
          <w:sz w:val="52"/>
          <w:szCs w:val="52"/>
        </w:rPr>
        <w:t xml:space="preserve"> </w:t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790575" cy="1019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861BA9">
      <w:pPr>
        <w:pStyle w:val="BodyText"/>
        <w:shd w:val="clear" w:color="auto" w:fill="D99594" w:themeFill="accent2" w:themeFillTint="99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7"/>
        <w:gridCol w:w="4290"/>
        <w:gridCol w:w="4003"/>
      </w:tblGrid>
      <w:tr w:rsidR="00AF21B4" w:rsidTr="00861BA9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861BA9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2/6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861BA9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11772E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20</w:t>
            </w:r>
          </w:p>
          <w:p w:rsidR="00AF21B4" w:rsidRDefault="00224E3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Stations- tactile </w:t>
            </w:r>
            <w:r w:rsidR="0011772E">
              <w:rPr>
                <w:rFonts w:ascii="Comic Sans MS" w:hAnsi="Comic Sans MS"/>
                <w:szCs w:val="24"/>
              </w:rPr>
              <w:t>numbers, twenty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 w:rsidR="0011772E">
              <w:rPr>
                <w:rFonts w:ascii="Comic Sans MS" w:hAnsi="Comic Sans MS"/>
                <w:szCs w:val="24"/>
              </w:rPr>
              <w:t xml:space="preserve"> twenty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 w:rsidR="00244352">
              <w:rPr>
                <w:rFonts w:ascii="Comic Sans MS" w:hAnsi="Comic Sans MS"/>
                <w:szCs w:val="24"/>
              </w:rPr>
              <w:t>.</w:t>
            </w:r>
            <w:r w:rsidR="0011772E">
              <w:rPr>
                <w:rFonts w:ascii="Comic Sans MS" w:hAnsi="Comic Sans MS"/>
                <w:szCs w:val="24"/>
              </w:rPr>
              <w:t xml:space="preserve"> Identify and sort the number 20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 w:rsidR="0011772E">
              <w:rPr>
                <w:rFonts w:ascii="Comic Sans MS" w:hAnsi="Comic Sans MS"/>
                <w:szCs w:val="24"/>
              </w:rPr>
              <w:t>Number 20 game, identify number 20</w:t>
            </w:r>
            <w:r w:rsidR="00167C26">
              <w:rPr>
                <w:rFonts w:ascii="Comic Sans MS" w:hAnsi="Comic Sans MS"/>
                <w:szCs w:val="24"/>
              </w:rPr>
              <w:t xml:space="preserve">, </w:t>
            </w:r>
            <w:proofErr w:type="gramStart"/>
            <w:r w:rsidR="00167C26">
              <w:rPr>
                <w:rFonts w:ascii="Comic Sans MS" w:hAnsi="Comic Sans MS"/>
                <w:szCs w:val="24"/>
              </w:rPr>
              <w:t>look</w:t>
            </w:r>
            <w:proofErr w:type="gramEnd"/>
            <w:r w:rsidR="00167C26">
              <w:rPr>
                <w:rFonts w:ascii="Comic Sans MS" w:hAnsi="Comic Sans MS"/>
                <w:szCs w:val="24"/>
              </w:rPr>
              <w:t xml:space="preserve"> around the room. </w:t>
            </w:r>
            <w:r w:rsidR="00464144">
              <w:rPr>
                <w:rFonts w:ascii="Comic Sans MS" w:hAnsi="Comic Sans MS"/>
                <w:szCs w:val="24"/>
              </w:rPr>
              <w:t xml:space="preserve"> My 10</w:t>
            </w:r>
            <w:r w:rsidR="009F4CD9">
              <w:rPr>
                <w:rFonts w:ascii="Comic Sans MS" w:hAnsi="Comic Sans MS"/>
                <w:szCs w:val="24"/>
              </w:rPr>
              <w:t xml:space="preserve"> Best Friends.</w:t>
            </w:r>
            <w:r w:rsidR="00244352">
              <w:rPr>
                <w:rFonts w:ascii="Comic Sans MS" w:hAnsi="Comic Sans MS"/>
                <w:szCs w:val="24"/>
              </w:rPr>
              <w:t xml:space="preserve"> </w:t>
            </w:r>
            <w:r w:rsidR="00C21A7D">
              <w:rPr>
                <w:rFonts w:ascii="Comic Sans MS" w:hAnsi="Comic Sans MS"/>
                <w:szCs w:val="24"/>
              </w:rPr>
              <w:t>Math game w</w:t>
            </w:r>
            <w:r w:rsidR="0011772E">
              <w:rPr>
                <w:rFonts w:ascii="Comic Sans MS" w:hAnsi="Comic Sans MS"/>
                <w:szCs w:val="24"/>
              </w:rPr>
              <w:t>hiteboards. Writing numbers 1-20</w:t>
            </w:r>
            <w:r w:rsidR="00C21A7D">
              <w:rPr>
                <w:rFonts w:ascii="Comic Sans MS" w:hAnsi="Comic Sans MS"/>
                <w:szCs w:val="24"/>
              </w:rPr>
              <w:t xml:space="preserve">. </w:t>
            </w:r>
            <w:r w:rsidR="0011772E">
              <w:rPr>
                <w:rFonts w:ascii="Comic Sans MS" w:hAnsi="Comic Sans MS"/>
                <w:szCs w:val="24"/>
              </w:rPr>
              <w:t xml:space="preserve"> Graphing conversation hearts by color. Sorting them and counting which has more and less. 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C21A7D" w:rsidRDefault="00C21A7D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861BA9">
              <w:rPr>
                <w:rFonts w:ascii="Comic Sans MS" w:hAnsi="Comic Sans MS"/>
              </w:rPr>
              <w:t>February books. Valentine books and President books. Station- Library/ Pa</w:t>
            </w:r>
            <w:r w:rsidR="0011772E">
              <w:rPr>
                <w:rFonts w:ascii="Comic Sans MS" w:hAnsi="Comic Sans MS"/>
              </w:rPr>
              <w:t xml:space="preserve">rtner reading. Learn alphabet in sign language.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129A" w:rsidRDefault="0011772E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“F</w:t>
            </w:r>
            <w:r w:rsidR="009D129A">
              <w:rPr>
                <w:rFonts w:ascii="Comic Sans MS" w:hAnsi="Comic Sans MS"/>
              </w:rPr>
              <w:t>”</w:t>
            </w:r>
            <w:r>
              <w:rPr>
                <w:rFonts w:ascii="Comic Sans MS" w:hAnsi="Comic Sans MS"/>
              </w:rPr>
              <w:t>. What begins with the letter “f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95385F">
              <w:rPr>
                <w:rFonts w:ascii="Comic Sans MS" w:hAnsi="Comic Sans MS"/>
              </w:rPr>
              <w:t>I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f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216CB1">
              <w:rPr>
                <w:rFonts w:ascii="Comic Sans MS" w:hAnsi="Comic Sans MS"/>
              </w:rPr>
              <w:t xml:space="preserve">Create a </w:t>
            </w:r>
            <w:r>
              <w:rPr>
                <w:rFonts w:ascii="Comic Sans MS" w:hAnsi="Comic Sans MS"/>
              </w:rPr>
              <w:t>letter book. Introduce letter “G</w:t>
            </w:r>
            <w:r w:rsidR="009F4CD9">
              <w:rPr>
                <w:rFonts w:ascii="Comic Sans MS" w:hAnsi="Comic Sans MS"/>
              </w:rPr>
              <w:t>.”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</w:t>
            </w:r>
            <w:r>
              <w:rPr>
                <w:rFonts w:ascii="Comic Sans MS" w:hAnsi="Comic Sans MS"/>
              </w:rPr>
              <w:lastRenderedPageBreak/>
              <w:t>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 1-20</w:t>
            </w:r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21A7D" w:rsidRDefault="00C21A7D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Abraham Lincoln. Who was he? Why is he on the penny? Valentine’s Day.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Weather. Hot and Cold science project. </w:t>
            </w:r>
            <w:bookmarkStart w:id="0" w:name="_GoBack"/>
            <w:bookmarkEnd w:id="0"/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A80F1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861BA9" w:rsidRPr="0011772E" w:rsidRDefault="0039311A" w:rsidP="0011772E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861BA9" w:rsidRDefault="00861BA9" w:rsidP="00861BA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21A7D" w:rsidRDefault="00861BA9" w:rsidP="00861BA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*February 14</w:t>
            </w:r>
            <w:r w:rsidRPr="00861BA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- Valentine’s                     </w:t>
            </w:r>
          </w:p>
          <w:p w:rsidR="00D3762E" w:rsidRDefault="00861BA9" w:rsidP="00861BA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Day</w:t>
            </w:r>
          </w:p>
          <w:p w:rsidR="00861BA9" w:rsidRDefault="00861BA9" w:rsidP="00861BA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3762E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*February 1</w:t>
            </w:r>
            <w:r w:rsidR="0007184B">
              <w:rPr>
                <w:rFonts w:ascii="Comic Sans MS" w:hAnsi="Comic Sans MS"/>
                <w:b/>
              </w:rPr>
              <w:t>7</w:t>
            </w:r>
            <w:r w:rsidRPr="00D3762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School- Lincoln’s Birthday</w:t>
            </w:r>
          </w:p>
          <w:p w:rsidR="00D3762E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3762E" w:rsidRPr="00D94E20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*February 20</w:t>
            </w:r>
            <w:r w:rsidRPr="00D3762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School- Washington’s Birthday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07184B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be a good friend. </w:t>
            </w:r>
            <w:r w:rsidR="0011772E">
              <w:rPr>
                <w:rFonts w:ascii="Comic Sans MS" w:hAnsi="Comic Sans MS"/>
              </w:rPr>
              <w:t xml:space="preserve">Abraham Lincoln penny project. Valentine project. AB pattern heart headbands. Letter “F” project.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48D2"/>
    <w:rsid w:val="0007184B"/>
    <w:rsid w:val="000E7D81"/>
    <w:rsid w:val="00102EA8"/>
    <w:rsid w:val="0011772E"/>
    <w:rsid w:val="00167C26"/>
    <w:rsid w:val="001B0831"/>
    <w:rsid w:val="001D7205"/>
    <w:rsid w:val="00207A08"/>
    <w:rsid w:val="00212AEB"/>
    <w:rsid w:val="00216CB1"/>
    <w:rsid w:val="00224E3C"/>
    <w:rsid w:val="00225F1A"/>
    <w:rsid w:val="00244352"/>
    <w:rsid w:val="00262739"/>
    <w:rsid w:val="00286AAE"/>
    <w:rsid w:val="002C51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B7F32"/>
    <w:rsid w:val="0050409A"/>
    <w:rsid w:val="005222FC"/>
    <w:rsid w:val="00531E21"/>
    <w:rsid w:val="00535426"/>
    <w:rsid w:val="005465A3"/>
    <w:rsid w:val="00550F9E"/>
    <w:rsid w:val="005C069B"/>
    <w:rsid w:val="005C1516"/>
    <w:rsid w:val="00631EE0"/>
    <w:rsid w:val="00667FBC"/>
    <w:rsid w:val="006A35A9"/>
    <w:rsid w:val="006B3CDD"/>
    <w:rsid w:val="00704F2B"/>
    <w:rsid w:val="00792D93"/>
    <w:rsid w:val="007D13D6"/>
    <w:rsid w:val="008148D2"/>
    <w:rsid w:val="00814EE3"/>
    <w:rsid w:val="00861BA9"/>
    <w:rsid w:val="008A3D31"/>
    <w:rsid w:val="008E4001"/>
    <w:rsid w:val="00914E4E"/>
    <w:rsid w:val="0095385F"/>
    <w:rsid w:val="009A37A7"/>
    <w:rsid w:val="009C1CD6"/>
    <w:rsid w:val="009C6866"/>
    <w:rsid w:val="009D129A"/>
    <w:rsid w:val="009E17D8"/>
    <w:rsid w:val="009F4CD9"/>
    <w:rsid w:val="009F665A"/>
    <w:rsid w:val="00A73969"/>
    <w:rsid w:val="00A80F14"/>
    <w:rsid w:val="00AF21B4"/>
    <w:rsid w:val="00B27774"/>
    <w:rsid w:val="00B45618"/>
    <w:rsid w:val="00BB3385"/>
    <w:rsid w:val="00BB3C55"/>
    <w:rsid w:val="00BC3545"/>
    <w:rsid w:val="00BD4751"/>
    <w:rsid w:val="00BE0D48"/>
    <w:rsid w:val="00C05A60"/>
    <w:rsid w:val="00C21A7D"/>
    <w:rsid w:val="00C2252B"/>
    <w:rsid w:val="00CC5CCA"/>
    <w:rsid w:val="00CD3382"/>
    <w:rsid w:val="00CE1AD9"/>
    <w:rsid w:val="00D242D6"/>
    <w:rsid w:val="00D3762E"/>
    <w:rsid w:val="00D94E20"/>
    <w:rsid w:val="00DD2257"/>
    <w:rsid w:val="00E105CD"/>
    <w:rsid w:val="00E246A0"/>
    <w:rsid w:val="00E91EDC"/>
    <w:rsid w:val="00ED4537"/>
    <w:rsid w:val="00F759B0"/>
    <w:rsid w:val="00F91E2C"/>
    <w:rsid w:val="00FB2ACC"/>
    <w:rsid w:val="00FC4843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29EB68-93DE-9841-806C-C18FABA3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\Users\Judy B\AppData\Roaming\Microsoft\Templates\Cash flow projection.dot</Template>
  <TotalTime>4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TEACHER</cp:lastModifiedBy>
  <cp:revision>2</cp:revision>
  <cp:lastPrinted>2113-01-01T07:00:00Z</cp:lastPrinted>
  <dcterms:created xsi:type="dcterms:W3CDTF">2012-02-12T20:28:00Z</dcterms:created>
  <dcterms:modified xsi:type="dcterms:W3CDTF">2012-02-12T20:28:00Z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